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226EF">
      <w:pPr>
        <w:jc w:val="center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《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B2B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电子商务平台开设与交易》工作页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875"/>
      </w:tblGrid>
      <w:tr w14:paraId="1EE1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421" w:type="dxa"/>
            <w:vAlign w:val="center"/>
          </w:tcPr>
          <w:p w14:paraId="258395B0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任务情境</w:t>
            </w:r>
          </w:p>
        </w:tc>
        <w:tc>
          <w:tcPr>
            <w:tcW w:w="7875" w:type="dxa"/>
            <w:vAlign w:val="center"/>
          </w:tcPr>
          <w:p w14:paraId="7C0914B4"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南京奥派科技需要采购一批联想笔记本电脑，于是在网站上查找相应的供应信息，网站上看见南京舜天科技有一批笔记本在出售中。南京奥派科技通过了询价了解产品更多的信息，最后购买该产品。</w:t>
            </w:r>
          </w:p>
        </w:tc>
      </w:tr>
      <w:tr w14:paraId="47EB9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vAlign w:val="center"/>
          </w:tcPr>
          <w:p w14:paraId="7159EFCD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任务考核点</w:t>
            </w:r>
          </w:p>
        </w:tc>
        <w:tc>
          <w:tcPr>
            <w:tcW w:w="7875" w:type="dxa"/>
          </w:tcPr>
          <w:p w14:paraId="380955F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【实践考核点】</w:t>
            </w:r>
          </w:p>
          <w:p w14:paraId="71E341D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注册支付账号，并设置支付账号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p w14:paraId="0BD35612">
            <w:pPr>
              <w:rPr>
                <w:rFonts w:hint="eastAsia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支付账号开通企业业务；</w:t>
            </w:r>
          </w:p>
          <w:p w14:paraId="2CC2C77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3.申请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B2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4"/>
              </w:rPr>
              <w:t>卖家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和买家</w:t>
            </w:r>
            <w:r>
              <w:rPr>
                <w:rFonts w:hint="eastAsia" w:ascii="宋体" w:hAnsi="宋体" w:eastAsia="宋体" w:cs="宋体"/>
                <w:sz w:val="24"/>
              </w:rPr>
              <w:t>账号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并对账号进行设置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p w14:paraId="4D565A7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卖家、买家、服务商绑定支付账号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p w14:paraId="052AF45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服务商商品属性、规格添加，并进行属性维护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p w14:paraId="05ECC65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6.卖家发布商品，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并进行店铺装修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p w14:paraId="261DB45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买家查找商品，咨询商品、收藏商品，下订单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p w14:paraId="40E537C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服务商进行竞价设置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p w14:paraId="597B31A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供应商参加竞价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p w14:paraId="3F75CE0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供应商对关键词竞价成功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p w14:paraId="4A49A36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发起拍卖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p w14:paraId="13F90751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参加商品竞品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p w14:paraId="5CD0F4B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单拍和多拍的区别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p w14:paraId="0547C14A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卖家产品优惠活动设置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</w:tc>
      </w:tr>
      <w:tr w14:paraId="4FDC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421" w:type="dxa"/>
            <w:vAlign w:val="center"/>
          </w:tcPr>
          <w:p w14:paraId="0192B9A0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学习目标</w:t>
            </w:r>
          </w:p>
        </w:tc>
        <w:tc>
          <w:tcPr>
            <w:tcW w:w="7875" w:type="dxa"/>
          </w:tcPr>
          <w:p w14:paraId="1A48D259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1.理解B2B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交易模式的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服务商、商户和采购商三者之间的联系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 w14:paraId="67D1C139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2.掌握B2B交易模式商家和采购商的会员注册流程和账户的完善；</w:t>
            </w:r>
          </w:p>
          <w:p w14:paraId="6B5D1694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3.熟知B2B交易模式服务商提供的服务和买卖双方的基本交易流程；</w:t>
            </w:r>
          </w:p>
          <w:p w14:paraId="2EBDAC66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4.掌握B2B交易模式中的拍卖流程和交易保障内容；</w:t>
            </w:r>
          </w:p>
          <w:p w14:paraId="73C77ADF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5.熟悉B2B交易模式中每个成员的任务流程；</w:t>
            </w:r>
          </w:p>
        </w:tc>
      </w:tr>
      <w:tr w14:paraId="7412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21" w:type="dxa"/>
            <w:vAlign w:val="center"/>
          </w:tcPr>
          <w:p w14:paraId="043AB61E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课前准备</w:t>
            </w:r>
          </w:p>
        </w:tc>
        <w:tc>
          <w:tcPr>
            <w:tcW w:w="7875" w:type="dxa"/>
          </w:tcPr>
          <w:p w14:paraId="567EFD76"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1.小组分工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2"/>
              <w:gridCol w:w="1912"/>
              <w:gridCol w:w="1912"/>
              <w:gridCol w:w="1913"/>
            </w:tblGrid>
            <w:tr w14:paraId="27EC5E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4" w:type="dxa"/>
                </w:tcPr>
                <w:p w14:paraId="51C7ABF2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组别</w:t>
                  </w:r>
                </w:p>
              </w:tc>
              <w:tc>
                <w:tcPr>
                  <w:tcW w:w="1915" w:type="dxa"/>
                </w:tcPr>
                <w:p w14:paraId="498341A1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组长</w:t>
                  </w:r>
                </w:p>
              </w:tc>
              <w:tc>
                <w:tcPr>
                  <w:tcW w:w="1915" w:type="dxa"/>
                </w:tcPr>
                <w:p w14:paraId="5B7649EF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组员1</w:t>
                  </w:r>
                </w:p>
              </w:tc>
              <w:tc>
                <w:tcPr>
                  <w:tcW w:w="1915" w:type="dxa"/>
                </w:tcPr>
                <w:p w14:paraId="445B2414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  <w:t>组员2</w:t>
                  </w:r>
                </w:p>
              </w:tc>
            </w:tr>
            <w:tr w14:paraId="7A46A7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4" w:type="dxa"/>
                </w:tcPr>
                <w:p w14:paraId="7A2E6543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15" w:type="dxa"/>
                </w:tcPr>
                <w:p w14:paraId="7606598A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15" w:type="dxa"/>
                </w:tcPr>
                <w:p w14:paraId="3306E462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15" w:type="dxa"/>
                </w:tcPr>
                <w:p w14:paraId="630DCF8A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default" w:ascii="宋体" w:hAnsi="宋体" w:eastAsia="宋体" w:cs="Times New Roman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2770E01F"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2.课前学习了哪些知识要点？</w:t>
            </w:r>
          </w:p>
          <w:p w14:paraId="51E86EBE">
            <w:pPr>
              <w:pStyle w:val="7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 w14:paraId="44DEC4D5">
            <w:pPr>
              <w:pStyle w:val="7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 w14:paraId="65C85D5E">
            <w:pPr>
              <w:pStyle w:val="7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 w14:paraId="0F1F3B3B"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扫描二维码，检查课前学习效果</w:t>
            </w:r>
          </w:p>
          <w:p w14:paraId="380C7274">
            <w:pPr>
              <w:pStyle w:val="7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181860" cy="1468755"/>
                  <wp:effectExtent l="0" t="0" r="8890" b="17145"/>
                  <wp:docPr id="2" name="图片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860" cy="146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A35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9" w:hRule="atLeast"/>
        </w:trPr>
        <w:tc>
          <w:tcPr>
            <w:tcW w:w="421" w:type="dxa"/>
            <w:vAlign w:val="center"/>
          </w:tcPr>
          <w:p w14:paraId="1F44BA86"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任务策划</w:t>
            </w:r>
          </w:p>
        </w:tc>
        <w:tc>
          <w:tcPr>
            <w:tcW w:w="7875" w:type="dxa"/>
          </w:tcPr>
          <w:p w14:paraId="3EEA3785">
            <w:pPr>
              <w:pStyle w:val="7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绘制工作流程图</w:t>
            </w:r>
          </w:p>
        </w:tc>
      </w:tr>
      <w:tr w14:paraId="7A71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21" w:type="dxa"/>
            <w:vAlign w:val="center"/>
          </w:tcPr>
          <w:p w14:paraId="266E9BF3"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任务实施</w:t>
            </w:r>
          </w:p>
        </w:tc>
        <w:tc>
          <w:tcPr>
            <w:tcW w:w="7875" w:type="dxa"/>
          </w:tcPr>
          <w:p w14:paraId="27DDEE2D">
            <w:pP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任务1：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基本任务操作</w:t>
            </w:r>
          </w:p>
          <w:p w14:paraId="30C4F07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1、完成时长：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5分钟</w:t>
            </w:r>
          </w:p>
          <w:p w14:paraId="799F5B33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2、实施步骤：</w:t>
            </w:r>
          </w:p>
          <w:p w14:paraId="629E196A"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1）进入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B2B</w:t>
            </w:r>
            <w:r>
              <w:rPr>
                <w:rFonts w:hint="eastAsia" w:ascii="宋体" w:hAnsi="宋体" w:eastAsia="宋体" w:cs="宋体"/>
                <w:sz w:val="24"/>
              </w:rPr>
              <w:t>购物网站，注册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个账户并在我的邮箱中激活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 w14:paraId="71A46984"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服务商绑、商户和采购商绑定支付账号；</w:t>
            </w:r>
          </w:p>
          <w:p w14:paraId="561A7CE2"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账户信息记录，三个不同的任务角色和绑定的支付信息，对应详细记录；</w:t>
            </w: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 w14:paraId="3C5D0F39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查看和检查支付账号准确无误（不能绑定相同的支付账号，并且要知道登录密码和支付密码）；</w:t>
            </w:r>
          </w:p>
          <w:p w14:paraId="165D3CF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5F0413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53A6D00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40DE856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12988CA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1BDC2D6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7C250AB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tbl>
            <w:tblPr>
              <w:tblStyle w:val="4"/>
              <w:tblpPr w:leftFromText="180" w:rightFromText="180" w:vertAnchor="text" w:horzAnchor="margin" w:tblpY="18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13"/>
            </w:tblGrid>
            <w:tr w14:paraId="19AFB6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13" w:type="dxa"/>
                  <w:noWrap w:val="0"/>
                  <w:vAlign w:val="top"/>
                </w:tcPr>
                <w:p w14:paraId="7EB4CD17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</w:rPr>
                    <w:t>难点、疑点记录</w:t>
                  </w:r>
                </w:p>
              </w:tc>
            </w:tr>
            <w:tr w14:paraId="7D333B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55" w:hRule="atLeast"/>
              </w:trPr>
              <w:tc>
                <w:tcPr>
                  <w:tcW w:w="7613" w:type="dxa"/>
                  <w:noWrap w:val="0"/>
                  <w:vAlign w:val="top"/>
                </w:tcPr>
                <w:p w14:paraId="2BB1C483">
                  <w:pPr>
                    <w:rPr>
                      <w:rFonts w:hint="eastAsia" w:ascii="宋体" w:hAnsi="宋体" w:eastAsia="宋体" w:cs="宋体"/>
                      <w:sz w:val="24"/>
                    </w:rPr>
                  </w:pPr>
                </w:p>
              </w:tc>
            </w:tr>
          </w:tbl>
          <w:p w14:paraId="79DAAA07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51122943"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任务2：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服务商后台商品类别和属性管理</w:t>
            </w:r>
          </w:p>
          <w:p w14:paraId="2B215F97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1、完成时长：50分钟</w:t>
            </w:r>
          </w:p>
          <w:p w14:paraId="27D7D49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2、实施步骤：</w:t>
            </w:r>
          </w:p>
          <w:p w14:paraId="50C131B6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1）商品属性、规格添加；</w:t>
            </w:r>
          </w:p>
          <w:p w14:paraId="3E741707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2）商品属性维护：给商品添加属性，供应商可以更好的描述商品。对于目录的属性也可以维护；</w:t>
            </w:r>
          </w:p>
          <w:p w14:paraId="4B9A57A2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3）商品属性包含哪些，详细记录；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49"/>
            </w:tblGrid>
            <w:tr w14:paraId="6B402C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9" w:type="dxa"/>
                </w:tcPr>
                <w:p w14:paraId="69859F69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vertAlign w:val="baseline"/>
                      <w:lang w:val="en-US" w:eastAsia="zh-CN"/>
                    </w:rPr>
                    <w:t>商品属性内容包含（记录）</w:t>
                  </w:r>
                </w:p>
              </w:tc>
            </w:tr>
            <w:tr w14:paraId="0AA112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9" w:type="dxa"/>
                </w:tcPr>
                <w:p w14:paraId="221DB3FC">
                  <w:pPr>
                    <w:rPr>
                      <w:rFonts w:hint="eastAsia" w:ascii="宋体" w:hAnsi="宋体" w:eastAsia="宋体" w:cs="宋体"/>
                      <w:sz w:val="24"/>
                      <w:vertAlign w:val="baseline"/>
                      <w:lang w:val="en-US" w:eastAsia="zh-CN"/>
                    </w:rPr>
                  </w:pPr>
                </w:p>
                <w:p w14:paraId="51F43FF6">
                  <w:pPr>
                    <w:rPr>
                      <w:rFonts w:hint="eastAsia" w:ascii="宋体" w:hAnsi="宋体" w:eastAsia="宋体" w:cs="宋体"/>
                      <w:sz w:val="24"/>
                      <w:vertAlign w:val="baseline"/>
                      <w:lang w:val="en-US" w:eastAsia="zh-CN"/>
                    </w:rPr>
                  </w:pPr>
                </w:p>
                <w:p w14:paraId="3B400A48">
                  <w:pPr>
                    <w:rPr>
                      <w:rFonts w:hint="eastAsia" w:ascii="宋体" w:hAnsi="宋体" w:eastAsia="宋体" w:cs="宋体"/>
                      <w:sz w:val="24"/>
                      <w:vertAlign w:val="baseline"/>
                      <w:lang w:val="en-US" w:eastAsia="zh-CN"/>
                    </w:rPr>
                  </w:pPr>
                </w:p>
                <w:p w14:paraId="530EBD52">
                  <w:pPr>
                    <w:rPr>
                      <w:rFonts w:hint="eastAsia" w:ascii="宋体" w:hAnsi="宋体" w:eastAsia="宋体" w:cs="宋体"/>
                      <w:sz w:val="24"/>
                      <w:vertAlign w:val="baseline"/>
                      <w:lang w:val="en-US" w:eastAsia="zh-CN"/>
                    </w:rPr>
                  </w:pPr>
                </w:p>
                <w:p w14:paraId="4B14118F">
                  <w:pPr>
                    <w:rPr>
                      <w:rFonts w:hint="eastAsia" w:ascii="宋体" w:hAnsi="宋体" w:eastAsia="宋体" w:cs="宋体"/>
                      <w:sz w:val="24"/>
                      <w:vertAlign w:val="baseline"/>
                      <w:lang w:val="en-US" w:eastAsia="zh-CN"/>
                    </w:rPr>
                  </w:pPr>
                </w:p>
                <w:p w14:paraId="759B3BA8">
                  <w:pPr>
                    <w:rPr>
                      <w:rFonts w:hint="eastAsia" w:ascii="宋体" w:hAnsi="宋体" w:eastAsia="宋体" w:cs="宋体"/>
                      <w:sz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7021ECBA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4）对笔记本的商品属性进行预览和维护；</w:t>
            </w:r>
          </w:p>
          <w:p w14:paraId="308B2E1F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5）商品属性发布；</w:t>
            </w:r>
          </w:p>
          <w:p w14:paraId="1A717AC2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6）加其他类的商品目录和属性（操作步骤如何活动一笔记本类目和属性的添加）。</w:t>
            </w:r>
          </w:p>
          <w:tbl>
            <w:tblPr>
              <w:tblStyle w:val="4"/>
              <w:tblpPr w:leftFromText="180" w:rightFromText="180" w:vertAnchor="text" w:horzAnchor="margin" w:tblpY="18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13"/>
            </w:tblGrid>
            <w:tr w14:paraId="685F82D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13" w:type="dxa"/>
                  <w:noWrap w:val="0"/>
                  <w:vAlign w:val="top"/>
                </w:tcPr>
                <w:p w14:paraId="14202F59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</w:rPr>
                    <w:t>难点、疑点记录</w:t>
                  </w:r>
                </w:p>
              </w:tc>
            </w:tr>
            <w:tr w14:paraId="0CEE6C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1" w:hRule="atLeast"/>
              </w:trPr>
              <w:tc>
                <w:tcPr>
                  <w:tcW w:w="7613" w:type="dxa"/>
                  <w:noWrap w:val="0"/>
                  <w:vAlign w:val="top"/>
                </w:tcPr>
                <w:p w14:paraId="1EDD8047">
                  <w:pPr>
                    <w:rPr>
                      <w:rFonts w:hint="eastAsia" w:ascii="宋体" w:hAnsi="宋体" w:eastAsia="宋体" w:cs="宋体"/>
                      <w:sz w:val="24"/>
                    </w:rPr>
                  </w:pPr>
                </w:p>
              </w:tc>
            </w:tr>
          </w:tbl>
          <w:p w14:paraId="48F933E0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35E92ADA"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任务3：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供应商发布商品及店铺后台设置</w:t>
            </w:r>
          </w:p>
          <w:p w14:paraId="04DF2685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1、完成时长：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</w:rPr>
              <w:t>分钟</w:t>
            </w:r>
          </w:p>
          <w:p w14:paraId="0E5C1B8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2、实施步骤：</w:t>
            </w:r>
          </w:p>
          <w:p w14:paraId="279D7397"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南京舜天科技供应商发布产品信息（在供求信息中可以看到有发布供求信息）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； </w:t>
            </w:r>
          </w:p>
          <w:p w14:paraId="4A9EBF0E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2）服务商审核通，王军发布的供应信息在B2B网站就可以看到；</w:t>
            </w:r>
          </w:p>
          <w:p w14:paraId="512EC872">
            <w:pPr>
              <w:widowControl/>
              <w:numPr>
                <w:ilvl w:val="0"/>
                <w:numId w:val="0"/>
              </w:numPr>
              <w:wordWrap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4B138DAB"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3）供应商申请诚信通（强调诚信通的开通对于卖家的意义）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49"/>
            </w:tblGrid>
            <w:tr w14:paraId="7C5642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49" w:type="dxa"/>
                </w:tcPr>
                <w:p w14:paraId="65204EEB">
                  <w:pPr>
                    <w:pStyle w:val="7"/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vertAlign w:val="baseline"/>
                      <w:lang w:val="en-US" w:eastAsia="zh-CN"/>
                    </w:rPr>
                    <w:t>诚信通的开通对于卖家的意义（记录）</w:t>
                  </w:r>
                </w:p>
              </w:tc>
            </w:tr>
            <w:tr w14:paraId="392224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9" w:type="dxa"/>
                </w:tcPr>
                <w:p w14:paraId="334A7C89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sz w:val="24"/>
                      <w:vertAlign w:val="baseline"/>
                    </w:rPr>
                  </w:pPr>
                </w:p>
                <w:p w14:paraId="1E122461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sz w:val="24"/>
                      <w:vertAlign w:val="baseline"/>
                    </w:rPr>
                  </w:pPr>
                </w:p>
                <w:p w14:paraId="00C09235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sz w:val="24"/>
                      <w:vertAlign w:val="baseline"/>
                    </w:rPr>
                  </w:pPr>
                </w:p>
                <w:p w14:paraId="71CD2CCB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sz w:val="24"/>
                      <w:vertAlign w:val="baseline"/>
                    </w:rPr>
                  </w:pPr>
                </w:p>
                <w:p w14:paraId="41F40411">
                  <w:pPr>
                    <w:pStyle w:val="7"/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sz w:val="24"/>
                      <w:vertAlign w:val="baseline"/>
                    </w:rPr>
                  </w:pPr>
                </w:p>
              </w:tc>
            </w:tr>
          </w:tbl>
          <w:p w14:paraId="4E08A979"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 w14:paraId="357D4B1E">
            <w:pPr>
              <w:widowControl/>
              <w:wordWrap w:val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4）供应商管理网站，可以对网站风格、LOGO、公司相册、公司动态、橱窗产品、友情链接等进行设置。</w:t>
            </w:r>
          </w:p>
          <w:tbl>
            <w:tblPr>
              <w:tblStyle w:val="4"/>
              <w:tblpPr w:leftFromText="180" w:rightFromText="180" w:vertAnchor="text" w:horzAnchor="margin" w:tblpY="18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13"/>
            </w:tblGrid>
            <w:tr w14:paraId="40C091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13" w:type="dxa"/>
                  <w:noWrap w:val="0"/>
                  <w:vAlign w:val="top"/>
                </w:tcPr>
                <w:p w14:paraId="1AA49842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</w:rPr>
                    <w:t>难点、疑点记录</w:t>
                  </w:r>
                </w:p>
              </w:tc>
            </w:tr>
            <w:tr w14:paraId="790837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96" w:hRule="atLeast"/>
              </w:trPr>
              <w:tc>
                <w:tcPr>
                  <w:tcW w:w="7613" w:type="dxa"/>
                  <w:noWrap w:val="0"/>
                  <w:vAlign w:val="top"/>
                </w:tcPr>
                <w:p w14:paraId="7CEB8107">
                  <w:pPr>
                    <w:rPr>
                      <w:rFonts w:hint="eastAsia" w:ascii="宋体" w:hAnsi="宋体" w:eastAsia="宋体" w:cs="宋体"/>
                      <w:sz w:val="24"/>
                    </w:rPr>
                  </w:pPr>
                </w:p>
              </w:tc>
            </w:tr>
          </w:tbl>
          <w:p w14:paraId="311FFC4A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18493393"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任务4：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采购商和供应商进行买卖交易</w:t>
            </w:r>
          </w:p>
          <w:p w14:paraId="5C443705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1、完成时长：4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分钟</w:t>
            </w:r>
          </w:p>
          <w:p w14:paraId="419FE34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2、实施步骤：</w:t>
            </w:r>
          </w:p>
          <w:p w14:paraId="5E2AC56D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1）南京奥派科技在“最近供应信息”里看过商品之后，如若对这批笔记本电脑还比较满意的话，就可以购买了；</w:t>
            </w:r>
          </w:p>
          <w:p w14:paraId="4F39F987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eastAsia="zh-CN" w:bidi="ar"/>
              </w:rPr>
              <w:drawing>
                <wp:inline distT="0" distB="0" distL="114300" distR="114300">
                  <wp:extent cx="2393315" cy="1116965"/>
                  <wp:effectExtent l="0" t="0" r="6985" b="6985"/>
                  <wp:docPr id="55" name="图片 1" descr="Snap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1" descr="Snap1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315" cy="1116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60857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2）等待卖家确认订单，南京舜天科技补充运费（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进入王军的账号，由于订单量大，可考虑是否给于优惠）；</w:t>
            </w:r>
          </w:p>
          <w:p w14:paraId="7AB1F4F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3）南京奥派科技进行付款（进入李明账户）可选择网上银行和支付通两种付款方式；</w:t>
            </w:r>
          </w:p>
          <w:p w14:paraId="0CD349F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4）付款成功，进入供应商，也就是南京舜天科技的账户，进行发货，并填写物流相关信息；</w:t>
            </w:r>
          </w:p>
          <w:p w14:paraId="6DE367F7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5）买家确认收货，并且双方给于对方评价，交易完成。</w:t>
            </w:r>
          </w:p>
          <w:tbl>
            <w:tblPr>
              <w:tblStyle w:val="4"/>
              <w:tblpPr w:leftFromText="180" w:rightFromText="180" w:vertAnchor="text" w:horzAnchor="margin" w:tblpY="18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13"/>
            </w:tblGrid>
            <w:tr w14:paraId="7D9E6F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13" w:type="dxa"/>
                  <w:noWrap w:val="0"/>
                  <w:vAlign w:val="top"/>
                </w:tcPr>
                <w:p w14:paraId="65660981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</w:rPr>
                    <w:t>难点、疑点记录</w:t>
                  </w:r>
                </w:p>
              </w:tc>
            </w:tr>
            <w:tr w14:paraId="77ADA0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54" w:hRule="atLeast"/>
              </w:trPr>
              <w:tc>
                <w:tcPr>
                  <w:tcW w:w="7613" w:type="dxa"/>
                  <w:noWrap w:val="0"/>
                  <w:vAlign w:val="top"/>
                </w:tcPr>
                <w:p w14:paraId="718F865C">
                  <w:pPr>
                    <w:rPr>
                      <w:rFonts w:hint="eastAsia" w:ascii="宋体" w:hAnsi="宋体" w:eastAsia="宋体" w:cs="宋体"/>
                      <w:sz w:val="24"/>
                    </w:rPr>
                  </w:pPr>
                </w:p>
                <w:p w14:paraId="1A27BC88">
                  <w:pPr>
                    <w:rPr>
                      <w:rFonts w:hint="eastAsia" w:ascii="宋体" w:hAnsi="宋体" w:eastAsia="宋体" w:cs="宋体"/>
                      <w:sz w:val="24"/>
                    </w:rPr>
                  </w:pPr>
                </w:p>
                <w:p w14:paraId="1C894C88">
                  <w:pPr>
                    <w:rPr>
                      <w:rFonts w:hint="eastAsia" w:ascii="宋体" w:hAnsi="宋体" w:eastAsia="宋体" w:cs="宋体"/>
                      <w:sz w:val="24"/>
                    </w:rPr>
                  </w:pPr>
                </w:p>
                <w:p w14:paraId="65C77B82">
                  <w:pPr>
                    <w:rPr>
                      <w:rFonts w:hint="eastAsia" w:ascii="宋体" w:hAnsi="宋体" w:eastAsia="宋体" w:cs="宋体"/>
                      <w:sz w:val="24"/>
                    </w:rPr>
                  </w:pPr>
                </w:p>
                <w:p w14:paraId="71BA0C0D">
                  <w:pPr>
                    <w:rPr>
                      <w:rFonts w:hint="eastAsia" w:ascii="宋体" w:hAnsi="宋体" w:eastAsia="宋体" w:cs="宋体"/>
                      <w:sz w:val="24"/>
                    </w:rPr>
                  </w:pPr>
                </w:p>
                <w:p w14:paraId="4623C4B8">
                  <w:pPr>
                    <w:rPr>
                      <w:rFonts w:hint="eastAsia" w:ascii="宋体" w:hAnsi="宋体" w:eastAsia="宋体" w:cs="宋体"/>
                      <w:sz w:val="24"/>
                    </w:rPr>
                  </w:pPr>
                </w:p>
              </w:tc>
            </w:tr>
          </w:tbl>
          <w:p w14:paraId="1C487593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3AFC8903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任务5：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买卖双方交易其它事项</w:t>
            </w:r>
          </w:p>
          <w:p w14:paraId="7899A574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1、完成时长：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4"/>
              </w:rPr>
              <w:t>分钟</w:t>
            </w:r>
          </w:p>
          <w:p w14:paraId="056CA970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2、实施步骤：</w:t>
            </w:r>
          </w:p>
          <w:p w14:paraId="68B0048A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买家收藏卖家商品，对于心仪的常用的产品可以进行收藏，然后对“我的收藏”进行管理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 w14:paraId="68A1D4D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drawing>
                <wp:inline distT="0" distB="0" distL="114300" distR="114300">
                  <wp:extent cx="2202180" cy="1205230"/>
                  <wp:effectExtent l="0" t="0" r="7620" b="13970"/>
                  <wp:docPr id="5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180" cy="120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8C974E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买家商品询价，寻求商品价格优惠以及产品更多的信息（还可以通过发送询价单完成）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； </w:t>
            </w:r>
          </w:p>
          <w:p w14:paraId="6956C8C7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留言管理，供应商对已经发送回复的留言进行处理；</w:t>
            </w:r>
          </w:p>
          <w:p w14:paraId="45F78F11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4）供应商和采购商通过询价方式商讨出合适价位，卖家就可以发货。</w:t>
            </w:r>
          </w:p>
          <w:tbl>
            <w:tblPr>
              <w:tblStyle w:val="4"/>
              <w:tblpPr w:leftFromText="180" w:rightFromText="180" w:vertAnchor="text" w:horzAnchor="margin" w:tblpY="18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13"/>
            </w:tblGrid>
            <w:tr w14:paraId="5797A2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13" w:type="dxa"/>
                  <w:noWrap w:val="0"/>
                  <w:vAlign w:val="top"/>
                </w:tcPr>
                <w:p w14:paraId="7A8D2379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</w:rPr>
                    <w:t>难点、疑点记录</w:t>
                  </w:r>
                </w:p>
              </w:tc>
            </w:tr>
            <w:tr w14:paraId="20E392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56" w:hRule="atLeast"/>
              </w:trPr>
              <w:tc>
                <w:tcPr>
                  <w:tcW w:w="7613" w:type="dxa"/>
                  <w:noWrap w:val="0"/>
                  <w:vAlign w:val="top"/>
                </w:tcPr>
                <w:p w14:paraId="678ED804">
                  <w:pPr>
                    <w:rPr>
                      <w:rFonts w:hint="eastAsia" w:ascii="宋体" w:hAnsi="宋体" w:eastAsia="宋体" w:cs="宋体"/>
                      <w:sz w:val="24"/>
                    </w:rPr>
                  </w:pPr>
                </w:p>
              </w:tc>
            </w:tr>
          </w:tbl>
          <w:p w14:paraId="042EE9D5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 w14:paraId="1E4CEEFD">
            <w:pP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任务6：供应商竞价关键词，广告购买</w:t>
            </w:r>
          </w:p>
          <w:p w14:paraId="61FA4772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1、完成时长：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0分钟</w:t>
            </w:r>
          </w:p>
          <w:p w14:paraId="27E21C08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2、实施步骤：</w:t>
            </w:r>
          </w:p>
          <w:p w14:paraId="68C7128F"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1）服务商进行竞价设置，服务商设置竞价的开始和结束时间、竞价低价和默认加价</w:t>
            </w:r>
          </w:p>
          <w:p w14:paraId="7D9A87FB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75EDF99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 w:bidi="ar"/>
              </w:rPr>
              <w:drawing>
                <wp:inline distT="0" distB="0" distL="114300" distR="114300">
                  <wp:extent cx="2876550" cy="1250315"/>
                  <wp:effectExtent l="0" t="0" r="0" b="6985"/>
                  <wp:docPr id="57" name="图片 3" descr="Snap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3" descr="Snap4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125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48695B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2）供应商参加竞价，供应商需要确定竞价的关键词、选择出价方式和价格（竞价过程中可以进行价格调整）；</w:t>
            </w:r>
          </w:p>
          <w:p w14:paraId="6A9019C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 w:bidi="ar"/>
              </w:rPr>
              <w:drawing>
                <wp:inline distT="0" distB="0" distL="114300" distR="114300">
                  <wp:extent cx="2369185" cy="1158875"/>
                  <wp:effectExtent l="0" t="0" r="12065" b="3175"/>
                  <wp:docPr id="58" name="图片 4" descr="Snap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4" descr="Snap4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185" cy="115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F104C0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竞价结束后付款，选择竞价的信息投放时间；</w:t>
            </w:r>
          </w:p>
          <w:p w14:paraId="1087CCC7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4）供应商广告购买</w:t>
            </w:r>
          </w:p>
          <w:p w14:paraId="5D67E48D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首先需要服务商进行广告位的设置，设置价格。</w:t>
            </w:r>
          </w:p>
          <w:p w14:paraId="61CE6B6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2、进入用户后台购买广告。选择关键词点击购买。</w:t>
            </w:r>
          </w:p>
          <w:p w14:paraId="2B20C8F8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3、设置广告属性进行购买申请。4、进入服务商后台进行广告购买的审批。</w:t>
            </w:r>
          </w:p>
          <w:p w14:paraId="49AD03B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4、审批通过进行付款后成功投放广告。</w:t>
            </w:r>
          </w:p>
          <w:tbl>
            <w:tblPr>
              <w:tblStyle w:val="4"/>
              <w:tblpPr w:leftFromText="180" w:rightFromText="180" w:vertAnchor="text" w:horzAnchor="margin" w:tblpY="18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13"/>
            </w:tblGrid>
            <w:tr w14:paraId="092C62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13" w:type="dxa"/>
                  <w:noWrap w:val="0"/>
                  <w:vAlign w:val="top"/>
                </w:tcPr>
                <w:p w14:paraId="1ED0C9A5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</w:rPr>
                    <w:t>难点、疑点记录</w:t>
                  </w:r>
                </w:p>
              </w:tc>
            </w:tr>
            <w:tr w14:paraId="647ECA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56" w:hRule="atLeast"/>
              </w:trPr>
              <w:tc>
                <w:tcPr>
                  <w:tcW w:w="7613" w:type="dxa"/>
                  <w:noWrap w:val="0"/>
                  <w:vAlign w:val="top"/>
                </w:tcPr>
                <w:p w14:paraId="4F029EEF">
                  <w:pPr>
                    <w:rPr>
                      <w:rFonts w:hint="eastAsia" w:ascii="宋体" w:hAnsi="宋体" w:eastAsia="宋体" w:cs="宋体"/>
                      <w:sz w:val="24"/>
                    </w:rPr>
                  </w:pPr>
                </w:p>
              </w:tc>
            </w:tr>
          </w:tbl>
          <w:p w14:paraId="7D11B875">
            <w:pP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  <w:p w14:paraId="72EED3F2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任务7：买卖双方进行拍卖交易</w:t>
            </w:r>
          </w:p>
          <w:p w14:paraId="1D3CBFD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1、完成时长：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0分钟</w:t>
            </w:r>
          </w:p>
          <w:p w14:paraId="4CCA015C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2、实施步骤：</w:t>
            </w:r>
          </w:p>
          <w:p w14:paraId="4D95972F">
            <w:p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单拍交易：王军发起我的拍卖，填写拍卖商品信息，服务商审核通过，这样李明就可以进行拍卖；</w:t>
            </w:r>
          </w:p>
          <w:p w14:paraId="6EA2AD95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drawing>
                <wp:inline distT="0" distB="0" distL="114300" distR="114300">
                  <wp:extent cx="2227580" cy="1021715"/>
                  <wp:effectExtent l="0" t="0" r="1270" b="6985"/>
                  <wp:docPr id="5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580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FEF462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多拍：用同样的方式发起一个新的拍卖。在拍卖方式中选择“多拍”；</w:t>
            </w:r>
          </w:p>
          <w:p w14:paraId="30D8543A">
            <w:pP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理解单拍和多拍的含义和区别。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49"/>
            </w:tblGrid>
            <w:tr w14:paraId="390984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9" w:type="dxa"/>
                </w:tcPr>
                <w:p w14:paraId="02256E49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4"/>
                      <w:vertAlign w:val="baseline"/>
                      <w:lang w:val="en-US" w:eastAsia="zh-CN"/>
                    </w:rPr>
                    <w:t>对单拍和多拍的理解，有什么区别</w:t>
                  </w:r>
                </w:p>
              </w:tc>
            </w:tr>
            <w:tr w14:paraId="63D8D4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49" w:type="dxa"/>
                </w:tcPr>
                <w:p w14:paraId="683E7572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vertAlign w:val="baseline"/>
                    </w:rPr>
                  </w:pPr>
                </w:p>
                <w:p w14:paraId="04DC718A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vertAlign w:val="baseline"/>
                    </w:rPr>
                  </w:pPr>
                </w:p>
                <w:p w14:paraId="71A6DDA1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vertAlign w:val="baseline"/>
                    </w:rPr>
                  </w:pPr>
                </w:p>
                <w:p w14:paraId="2FF8CD0C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vertAlign w:val="baseline"/>
                    </w:rPr>
                  </w:pPr>
                </w:p>
                <w:p w14:paraId="10BFDE58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vertAlign w:val="baseline"/>
                    </w:rPr>
                  </w:pPr>
                </w:p>
                <w:p w14:paraId="0B7682E1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vertAlign w:val="baseline"/>
                    </w:rPr>
                  </w:pPr>
                </w:p>
                <w:p w14:paraId="442816FE">
                  <w:pPr>
                    <w:rPr>
                      <w:rFonts w:hint="eastAsia" w:ascii="宋体" w:hAnsi="宋体" w:eastAsia="宋体" w:cs="宋体"/>
                      <w:b/>
                      <w:bCs/>
                      <w:sz w:val="24"/>
                      <w:vertAlign w:val="baseline"/>
                    </w:rPr>
                  </w:pPr>
                </w:p>
              </w:tc>
            </w:tr>
          </w:tbl>
          <w:p w14:paraId="3B076777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tbl>
            <w:tblPr>
              <w:tblStyle w:val="4"/>
              <w:tblpPr w:leftFromText="180" w:rightFromText="180" w:vertAnchor="text" w:horzAnchor="margin" w:tblpY="187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13"/>
            </w:tblGrid>
            <w:tr w14:paraId="1F4521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13" w:type="dxa"/>
                  <w:noWrap w:val="0"/>
                  <w:vAlign w:val="top"/>
                </w:tcPr>
                <w:p w14:paraId="4C3756D9">
                  <w:pPr>
                    <w:jc w:val="center"/>
                    <w:rPr>
                      <w:rFonts w:hint="eastAsia" w:ascii="宋体" w:hAnsi="宋体" w:eastAsia="宋体" w:cs="宋体"/>
                      <w:sz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</w:rPr>
                    <w:t>难点、疑点记录</w:t>
                  </w:r>
                </w:p>
              </w:tc>
            </w:tr>
            <w:tr w14:paraId="646B76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56" w:hRule="atLeast"/>
              </w:trPr>
              <w:tc>
                <w:tcPr>
                  <w:tcW w:w="7613" w:type="dxa"/>
                  <w:noWrap w:val="0"/>
                  <w:vAlign w:val="top"/>
                </w:tcPr>
                <w:p w14:paraId="2157E360">
                  <w:pPr>
                    <w:rPr>
                      <w:rFonts w:hint="eastAsia" w:ascii="宋体" w:hAnsi="宋体" w:eastAsia="宋体" w:cs="宋体"/>
                      <w:sz w:val="24"/>
                    </w:rPr>
                  </w:pPr>
                </w:p>
              </w:tc>
            </w:tr>
          </w:tbl>
          <w:p w14:paraId="51CA62FA">
            <w:pP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</w:p>
          <w:p w14:paraId="28A05B3F"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展示汇报</w:t>
            </w:r>
          </w:p>
          <w:p w14:paraId="70E4CFF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1、完成时长：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4"/>
              </w:rPr>
              <w:t>分钟</w:t>
            </w:r>
          </w:p>
          <w:p w14:paraId="6720B699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2、实施步骤：</w:t>
            </w:r>
          </w:p>
          <w:p w14:paraId="25751279"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1）学生分享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B2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sz w:val="24"/>
              </w:rPr>
              <w:t>电子商务平台开设与交易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任务实践内容</w:t>
            </w:r>
          </w:p>
          <w:p w14:paraId="1C92D81C"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）学生互评</w:t>
            </w:r>
          </w:p>
          <w:p w14:paraId="723034EB">
            <w:pPr>
              <w:pStyle w:val="7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）教师点评</w:t>
            </w:r>
          </w:p>
        </w:tc>
      </w:tr>
    </w:tbl>
    <w:p w14:paraId="312AD031">
      <w:pPr>
        <w:rPr>
          <w:rFonts w:ascii="宋体" w:hAnsi="宋体" w:eastAsia="宋体" w:cs="Times New Roman"/>
          <w:sz w:val="24"/>
          <w:szCs w:val="24"/>
        </w:rPr>
      </w:pPr>
    </w:p>
    <w:p w14:paraId="40EB6111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43DF5124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212382F3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21D65FA3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68C67F62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7846A2E9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4C1618F5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027E7FB2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7E4F7545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</w:p>
    <w:p w14:paraId="283FD849">
      <w:pPr>
        <w:jc w:val="center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《</w:t>
      </w:r>
      <w:r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  <w:t>B2B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>电子商务平台开设与交易》任务评价表</w:t>
      </w:r>
    </w:p>
    <w:p w14:paraId="54C2B54D">
      <w:pPr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bidi="ar"/>
        </w:rPr>
        <w:t>班级：                   组别：                    姓名：</w:t>
      </w:r>
    </w:p>
    <w:tbl>
      <w:tblPr>
        <w:tblStyle w:val="8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3951"/>
        <w:gridCol w:w="1043"/>
        <w:gridCol w:w="618"/>
        <w:gridCol w:w="618"/>
        <w:gridCol w:w="618"/>
        <w:gridCol w:w="623"/>
      </w:tblGrid>
      <w:tr w14:paraId="7CEA6D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4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434EBF4E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b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/>
                <w:b/>
                <w:sz w:val="22"/>
                <w:szCs w:val="22"/>
              </w:rPr>
              <w:t>学业评价项目与权重</w:t>
            </w:r>
          </w:p>
        </w:tc>
        <w:tc>
          <w:tcPr>
            <w:tcW w:w="2318" w:type="pct"/>
            <w:vMerge w:val="restar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48894CA3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b w:val="0"/>
                <w:color w:val="000000"/>
                <w:kern w:val="0"/>
              </w:rPr>
            </w:pPr>
            <w:r>
              <w:rPr>
                <w:rFonts w:hint="eastAsia" w:cs="宋体"/>
                <w:b/>
                <w:color w:val="000000"/>
                <w:kern w:val="0"/>
              </w:rPr>
              <w:t>评价标准</w:t>
            </w:r>
          </w:p>
        </w:tc>
        <w:tc>
          <w:tcPr>
            <w:tcW w:w="612" w:type="pct"/>
            <w:vMerge w:val="restart"/>
            <w:tcBorders>
              <w:left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2018238E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eastAsia="宋体" w:cs="宋体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cs="宋体"/>
                <w:b/>
                <w:color w:val="000000"/>
                <w:kern w:val="0"/>
                <w:lang w:val="en-US" w:eastAsia="zh-CN"/>
              </w:rPr>
              <w:t>得分</w:t>
            </w:r>
          </w:p>
        </w:tc>
        <w:tc>
          <w:tcPr>
            <w:tcW w:w="1454" w:type="pct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4B2D93F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eastAsia="宋体" w:cs="宋体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cs="宋体"/>
                <w:b/>
                <w:color w:val="000000"/>
                <w:kern w:val="0"/>
                <w:lang w:val="en-US" w:eastAsia="zh-CN"/>
              </w:rPr>
              <w:t>评价主体</w:t>
            </w:r>
          </w:p>
        </w:tc>
      </w:tr>
      <w:tr w14:paraId="2211B9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614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66CBEA01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18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5F966755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61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76CF2110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3BB6EE2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自评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103C8FD6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互评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26D2FA1A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师评</w:t>
            </w: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BE3F4" w:themeFill="accent1" w:themeFillTint="32"/>
            <w:vAlign w:val="center"/>
          </w:tcPr>
          <w:p w14:paraId="1A4FA11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lang w:val="en-US" w:eastAsia="zh-CN"/>
              </w:rPr>
              <w:t>企评</w:t>
            </w:r>
          </w:p>
        </w:tc>
      </w:tr>
      <w:tr w14:paraId="7988A8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14" w:type="pct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5309C081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</w:rPr>
              <w:t>通用职业能力</w:t>
            </w:r>
          </w:p>
          <w:p w14:paraId="3E5E9BFD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  <w:sz w:val="22"/>
                <w:szCs w:val="22"/>
              </w:rPr>
              <w:t>和思政素养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2F52CA">
            <w:pPr>
              <w:spacing w:line="400" w:lineRule="exact"/>
              <w:jc w:val="left"/>
              <w:rPr>
                <w:rFonts w:cs="宋体"/>
                <w:sz w:val="22"/>
                <w:szCs w:val="22"/>
              </w:rPr>
            </w:pPr>
            <w:r>
              <w:rPr>
                <w:rFonts w:hint="eastAsia"/>
                <w:sz w:val="24"/>
                <w:lang w:val="en-US" w:bidi="ar"/>
              </w:rPr>
              <w:t>是否迟到、早退、旷课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56F472"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 w:bidi="ar"/>
              </w:rPr>
              <w:t>5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258B1A">
            <w:pPr>
              <w:spacing w:line="400" w:lineRule="exact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605CAC">
            <w:pPr>
              <w:spacing w:line="400" w:lineRule="exact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DCB03D">
            <w:pPr>
              <w:spacing w:line="400" w:lineRule="exact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2B8136">
            <w:pPr>
              <w:spacing w:line="400" w:lineRule="exact"/>
              <w:jc w:val="left"/>
              <w:rPr>
                <w:rFonts w:cs="宋体"/>
                <w:sz w:val="22"/>
                <w:szCs w:val="22"/>
              </w:rPr>
            </w:pPr>
          </w:p>
        </w:tc>
      </w:tr>
      <w:tr w14:paraId="104B03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 w14:paraId="425FCDD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ind w:left="113" w:right="11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E901B4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sz w:val="22"/>
                <w:szCs w:val="22"/>
              </w:rPr>
            </w:pPr>
            <w:r>
              <w:rPr>
                <w:rFonts w:hint="eastAsia"/>
                <w:sz w:val="24"/>
                <w:lang w:val="en-US" w:bidi="ar"/>
              </w:rPr>
              <w:t>课前学习积极主动，笔记完整，完成了预留作业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FE6095">
            <w:pPr>
              <w:widowControl w:val="0"/>
              <w:wordWrap/>
              <w:adjustRightInd/>
              <w:snapToGrid/>
              <w:spacing w:before="0" w:beforeLines="0" w:after="0" w:afterLines="0"/>
              <w:jc w:val="center"/>
              <w:rPr>
                <w:rFonts w:hint="default" w:eastAsia="宋体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 w:bidi="ar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52300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BA5FF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59307C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99E4E4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sz w:val="22"/>
                <w:szCs w:val="22"/>
              </w:rPr>
            </w:pPr>
          </w:p>
        </w:tc>
      </w:tr>
      <w:tr w14:paraId="093800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 w14:paraId="4A1B2B08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ind w:left="113" w:right="113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4D8D33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4"/>
                <w:lang w:val="en-US" w:bidi="ar"/>
              </w:rPr>
              <w:t>具有团队意识，能和小组协作完成任务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C9A9CA">
            <w:pPr>
              <w:widowControl w:val="0"/>
              <w:wordWrap/>
              <w:adjustRightInd/>
              <w:snapToGrid/>
              <w:spacing w:before="0" w:beforeLines="0" w:after="0" w:afterLines="0"/>
              <w:jc w:val="center"/>
              <w:rPr>
                <w:rFonts w:hint="eastAsia" w:eastAsia="宋体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 w:bidi="ar"/>
              </w:rPr>
              <w:t>5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69F214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ACD49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2E6EB4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69E454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0BEF3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14" w:type="pct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25A2B92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技能操作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C59D560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hint="default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方案策划合理，阐述思路清晰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58F76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882748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3CF9A2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32B876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812B8D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</w:tr>
      <w:tr w14:paraId="1AE4954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647718A3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eastAsia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9ACD483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hint="eastAsia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 w:bidi="ar"/>
              </w:rPr>
              <w:t>按要求完成账号注册及基本信息管理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9C2CAC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3B09F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21FC5E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B3A73E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79F14D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</w:tr>
      <w:tr w14:paraId="2271434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158026E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18" w:type="pc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4E3A986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hint="default"/>
                <w:sz w:val="24"/>
                <w:lang w:val="en-US" w:bidi="ar"/>
              </w:rPr>
            </w:pPr>
            <w:r>
              <w:rPr>
                <w:rFonts w:hint="eastAsia"/>
                <w:sz w:val="24"/>
                <w:lang w:val="en-US" w:eastAsia="zh-CN" w:bidi="ar"/>
              </w:rPr>
              <w:t>按要求完成商品属性添加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39CB48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57139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6B1270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8FA591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2E103E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</w:tr>
      <w:tr w14:paraId="0C1549B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E12455D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18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4E28E6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hint="default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 w:bidi="ar"/>
              </w:rPr>
              <w:t>按要求完成服务商账号设置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90DD6B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B8B1A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F266A7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6106E0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0979CE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</w:tr>
      <w:tr w14:paraId="14E1CB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DA667D6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2318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474474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hint="default"/>
                <w:sz w:val="24"/>
                <w:lang w:val="en-US" w:bidi="ar"/>
              </w:rPr>
            </w:pPr>
            <w:r>
              <w:rPr>
                <w:rFonts w:hint="eastAsia"/>
                <w:sz w:val="24"/>
                <w:lang w:val="en-US" w:eastAsia="zh-CN" w:bidi="ar"/>
              </w:rPr>
              <w:t>按要求完成服务商其他操作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2E60F3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54742E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17A228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A93EB1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DA9D75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cs="宋体"/>
                <w:sz w:val="22"/>
                <w:szCs w:val="22"/>
              </w:rPr>
            </w:pPr>
          </w:p>
        </w:tc>
      </w:tr>
      <w:tr w14:paraId="6AE90D2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14" w:type="pct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D4BF4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52F7C4">
            <w:pPr>
              <w:widowControl w:val="0"/>
              <w:wordWrap/>
              <w:adjustRightInd/>
              <w:snapToGrid/>
              <w:spacing w:before="0" w:beforeLines="0" w:after="0" w:afterLines="0"/>
              <w:jc w:val="left"/>
              <w:rPr>
                <w:rFonts w:hint="default"/>
                <w:sz w:val="24"/>
                <w:lang w:val="en-US" w:eastAsia="zh-CN" w:bidi="ar"/>
              </w:rPr>
            </w:pPr>
            <w:r>
              <w:rPr>
                <w:rFonts w:hint="eastAsia"/>
                <w:sz w:val="24"/>
                <w:lang w:val="en-US" w:eastAsia="zh-CN" w:bidi="ar"/>
              </w:rPr>
              <w:t>成果汇报</w:t>
            </w:r>
            <w:r>
              <w:rPr>
                <w:rFonts w:hint="eastAsia"/>
                <w:sz w:val="24"/>
                <w:lang w:val="en-US" w:bidi="ar"/>
              </w:rPr>
              <w:t>具有趣味性、互动性，解说流畅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D9AD41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24F957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6D6C4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611448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B5607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20B97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614" w:type="pct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41665D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学习成果</w:t>
            </w:r>
            <w:r>
              <w:rPr>
                <w:rFonts w:hint="eastAsia" w:cs="宋体"/>
                <w:lang w:val="en-US" w:eastAsia="zh-CN"/>
              </w:rPr>
              <w:t>30</w:t>
            </w:r>
            <w:r>
              <w:rPr>
                <w:rFonts w:hint="eastAsia" w:cs="宋体"/>
              </w:rPr>
              <w:t>%</w:t>
            </w: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84D3BB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hint="default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流程图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621F54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B380B9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B22B76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94A323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F68815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82ABE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4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76D1E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398448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hint="default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成果汇报PPT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D1974A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A7C18A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592AF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68C0B6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9075E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5F9F39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14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7566F1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</w:rPr>
            </w:pP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BE23F3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hint="default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sz w:val="22"/>
                <w:szCs w:val="22"/>
                <w:lang w:val="en-US" w:eastAsia="zh-CN"/>
              </w:rPr>
              <w:t>工作页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6C5DB4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AE82EE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64255A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1480E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DC0CA5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675C48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14" w:type="pct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55F6F3D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总分</w:t>
            </w:r>
          </w:p>
        </w:tc>
        <w:tc>
          <w:tcPr>
            <w:tcW w:w="2318" w:type="pc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991591A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hint="eastAsia" w:cs="宋体"/>
                <w:sz w:val="22"/>
                <w:szCs w:val="22"/>
              </w:rPr>
              <w:t>职业素养得分+技能操作得分+学习成果得分</w:t>
            </w:r>
          </w:p>
        </w:tc>
        <w:tc>
          <w:tcPr>
            <w:tcW w:w="612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A45F171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CC46E81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73080DF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3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EE5B463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64" w:type="pct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FB54417">
            <w:pPr>
              <w:widowControl w:val="0"/>
              <w:wordWrap/>
              <w:adjustRightInd/>
              <w:snapToGrid/>
              <w:spacing w:before="0" w:beforeLines="0" w:after="0" w:afterLines="0" w:line="240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432AC3E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7D08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2" name="文本框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7B4E4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ZAnnc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O2E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ZAnnc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7B4E4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1" name="文本框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602AB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G+V5wzAgAAYwQAAA4AAABkcnMvZTJvRG9jLnhtbK1UzY7TMBC+I/EO&#10;lu80aRFL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G+V5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602AB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7EB43E"/>
    <w:multiLevelType w:val="singleLevel"/>
    <w:tmpl w:val="9A7EB43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E41AFA5"/>
    <w:multiLevelType w:val="singleLevel"/>
    <w:tmpl w:val="AE41AFA5"/>
    <w:lvl w:ilvl="0" w:tentative="0">
      <w:start w:val="3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4MjhkYjhhNDlhZDZkZGVmNjA1MTlhNTcxZjg1MzEifQ=="/>
  </w:docVars>
  <w:rsids>
    <w:rsidRoot w:val="2DDB1D87"/>
    <w:rsid w:val="1C885BB6"/>
    <w:rsid w:val="2DDB1D87"/>
    <w:rsid w:val="2DE61B5B"/>
    <w:rsid w:val="43A648FA"/>
    <w:rsid w:val="7B8A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14"/>
      <w:ind w:left="227"/>
      <w:outlineLvl w:val="0"/>
    </w:pPr>
    <w:rPr>
      <w:rFonts w:ascii="微软雅黑" w:hAnsi="微软雅黑" w:eastAsia="微软雅黑" w:cs="微软雅黑"/>
      <w:b/>
      <w:bCs/>
      <w:sz w:val="30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table" w:customStyle="1" w:styleId="8">
    <w:name w:val="样式3"/>
    <w:basedOn w:val="4"/>
    <w:qFormat/>
    <w:uiPriority w:val="99"/>
    <w:pPr>
      <w:jc w:val="center"/>
    </w:pPr>
    <w:rPr>
      <w:sz w:val="24"/>
    </w:rPr>
    <w:tblPr>
      <w:jc w:val="center"/>
      <w:tblBorders>
        <w:top w:val="single" w:color="auto" w:sz="12" w:space="0"/>
        <w:bottom w:val="single" w:color="auto" w:sz="12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b/>
        <w:sz w:val="24"/>
      </w:r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2145</Words>
  <Characters>2219</Characters>
  <Lines>0</Lines>
  <Paragraphs>0</Paragraphs>
  <TotalTime>0</TotalTime>
  <ScaleCrop>false</ScaleCrop>
  <LinksUpToDate>false</LinksUpToDate>
  <CharactersWithSpaces>2264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2024-06-17T07:08:00Z</dcterms:created>
  <dc:creator>W＆＄</dc:creator>
  <cp:lastModifiedBy>W＆＄</cp:lastModifiedBy>
  <dcterms:modified xsi:type="dcterms:W3CDTF">2024-08-23T07:44:34Z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666DA314B6814709A64678C82E397E5E_11</vt:lpwstr>
  </property>
</Properties>
</file>